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E90" w:rsidRPr="00607E90" w:rsidRDefault="00607E90" w:rsidP="00607E90">
      <w:pPr>
        <w:spacing w:after="0" w:line="240" w:lineRule="auto"/>
        <w:ind w:firstLine="709"/>
        <w:jc w:val="both"/>
        <w:rPr>
          <w:rFonts w:ascii="Times New Roman" w:hAnsi="Times New Roman" w:cs="Times New Roman"/>
          <w:sz w:val="28"/>
          <w:szCs w:val="28"/>
        </w:rPr>
      </w:pPr>
      <w:proofErr w:type="spellStart"/>
      <w:r w:rsidRPr="00607E90">
        <w:rPr>
          <w:rFonts w:ascii="Times New Roman" w:hAnsi="Times New Roman" w:cs="Times New Roman"/>
          <w:sz w:val="28"/>
          <w:szCs w:val="28"/>
        </w:rPr>
        <w:t>Бетті</w:t>
      </w:r>
      <w:proofErr w:type="spellEnd"/>
      <w:r w:rsidRPr="00607E90">
        <w:rPr>
          <w:rFonts w:ascii="Times New Roman" w:hAnsi="Times New Roman" w:cs="Times New Roman"/>
          <w:sz w:val="28"/>
          <w:szCs w:val="28"/>
        </w:rPr>
        <w:t xml:space="preserve"> нивелирлеу-топографиялық түсірудің </w:t>
      </w:r>
      <w:proofErr w:type="spellStart"/>
      <w:r w:rsidRPr="00607E90">
        <w:rPr>
          <w:rFonts w:ascii="Times New Roman" w:hAnsi="Times New Roman" w:cs="Times New Roman"/>
          <w:sz w:val="28"/>
          <w:szCs w:val="28"/>
        </w:rPr>
        <w:t>бі</w:t>
      </w:r>
      <w:proofErr w:type="gramStart"/>
      <w:r w:rsidRPr="00607E90">
        <w:rPr>
          <w:rFonts w:ascii="Times New Roman" w:hAnsi="Times New Roman" w:cs="Times New Roman"/>
          <w:sz w:val="28"/>
          <w:szCs w:val="28"/>
        </w:rPr>
        <w:t>р</w:t>
      </w:r>
      <w:proofErr w:type="spellEnd"/>
      <w:proofErr w:type="gramEnd"/>
      <w:r w:rsidRPr="00607E90">
        <w:rPr>
          <w:rFonts w:ascii="Times New Roman" w:hAnsi="Times New Roman" w:cs="Times New Roman"/>
          <w:sz w:val="28"/>
          <w:szCs w:val="28"/>
        </w:rPr>
        <w:t xml:space="preserve"> тәсілі, </w:t>
      </w:r>
      <w:proofErr w:type="spellStart"/>
      <w:r w:rsidRPr="00607E90">
        <w:rPr>
          <w:rFonts w:ascii="Times New Roman" w:hAnsi="Times New Roman" w:cs="Times New Roman"/>
          <w:sz w:val="28"/>
          <w:szCs w:val="28"/>
        </w:rPr>
        <w:t>онда</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белгілі</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бір</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ереже</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бойынша</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биіктіктері</w:t>
      </w:r>
      <w:proofErr w:type="spellEnd"/>
      <w:r w:rsidRPr="00607E90">
        <w:rPr>
          <w:rFonts w:ascii="Times New Roman" w:hAnsi="Times New Roman" w:cs="Times New Roman"/>
          <w:sz w:val="28"/>
          <w:szCs w:val="28"/>
        </w:rPr>
        <w:t xml:space="preserve"> геометриялық </w:t>
      </w:r>
      <w:proofErr w:type="spellStart"/>
      <w:r w:rsidRPr="00607E90">
        <w:rPr>
          <w:rFonts w:ascii="Times New Roman" w:hAnsi="Times New Roman" w:cs="Times New Roman"/>
          <w:sz w:val="28"/>
          <w:szCs w:val="28"/>
        </w:rPr>
        <w:t>нивелирлеумен</w:t>
      </w:r>
      <w:proofErr w:type="spellEnd"/>
      <w:r w:rsidRPr="00607E90">
        <w:rPr>
          <w:rFonts w:ascii="Times New Roman" w:hAnsi="Times New Roman" w:cs="Times New Roman"/>
          <w:sz w:val="28"/>
          <w:szCs w:val="28"/>
        </w:rPr>
        <w:t xml:space="preserve"> анықталатын нүктелер </w:t>
      </w:r>
      <w:proofErr w:type="spellStart"/>
      <w:r w:rsidRPr="00607E90">
        <w:rPr>
          <w:rFonts w:ascii="Times New Roman" w:hAnsi="Times New Roman" w:cs="Times New Roman"/>
          <w:sz w:val="28"/>
          <w:szCs w:val="28"/>
        </w:rPr>
        <w:t>орналасады</w:t>
      </w:r>
      <w:proofErr w:type="spellEnd"/>
      <w:r w:rsidRPr="00607E90">
        <w:rPr>
          <w:rFonts w:ascii="Times New Roman" w:hAnsi="Times New Roman" w:cs="Times New Roman"/>
          <w:sz w:val="28"/>
          <w:szCs w:val="28"/>
        </w:rPr>
        <w:t>.</w:t>
      </w:r>
    </w:p>
    <w:p w:rsidR="00607E90" w:rsidRPr="00607E90" w:rsidRDefault="00607E90" w:rsidP="00607E90">
      <w:pPr>
        <w:spacing w:after="0" w:line="240" w:lineRule="auto"/>
        <w:ind w:firstLine="709"/>
        <w:jc w:val="both"/>
        <w:rPr>
          <w:rFonts w:ascii="Times New Roman" w:hAnsi="Times New Roman" w:cs="Times New Roman"/>
          <w:sz w:val="28"/>
          <w:szCs w:val="28"/>
        </w:rPr>
      </w:pPr>
    </w:p>
    <w:p w:rsidR="00607E90" w:rsidRPr="00607E90" w:rsidRDefault="00607E90" w:rsidP="00607E90">
      <w:pPr>
        <w:spacing w:after="0" w:line="240" w:lineRule="auto"/>
        <w:ind w:firstLine="709"/>
        <w:jc w:val="both"/>
        <w:rPr>
          <w:rFonts w:ascii="Times New Roman" w:hAnsi="Times New Roman" w:cs="Times New Roman"/>
          <w:sz w:val="28"/>
          <w:szCs w:val="28"/>
        </w:rPr>
      </w:pPr>
      <w:proofErr w:type="spellStart"/>
      <w:r w:rsidRPr="00607E90">
        <w:rPr>
          <w:rFonts w:ascii="Times New Roman" w:hAnsi="Times New Roman" w:cs="Times New Roman"/>
          <w:sz w:val="28"/>
          <w:szCs w:val="28"/>
        </w:rPr>
        <w:t>Беттік</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нивелирлеу</w:t>
      </w:r>
      <w:proofErr w:type="spellEnd"/>
      <w:r w:rsidRPr="00607E90">
        <w:rPr>
          <w:rFonts w:ascii="Times New Roman" w:hAnsi="Times New Roman" w:cs="Times New Roman"/>
          <w:sz w:val="28"/>
          <w:szCs w:val="28"/>
        </w:rPr>
        <w:t xml:space="preserve"> үлкен құрылыстардың құрылыс алаңдарында, </w:t>
      </w:r>
      <w:proofErr w:type="spellStart"/>
      <w:r w:rsidRPr="00607E90">
        <w:rPr>
          <w:rFonts w:ascii="Times New Roman" w:hAnsi="Times New Roman" w:cs="Times New Roman"/>
          <w:sz w:val="28"/>
          <w:szCs w:val="28"/>
        </w:rPr>
        <w:t>тау-кен</w:t>
      </w:r>
      <w:proofErr w:type="spellEnd"/>
      <w:r w:rsidRPr="00607E90">
        <w:rPr>
          <w:rFonts w:ascii="Times New Roman" w:hAnsi="Times New Roman" w:cs="Times New Roman"/>
          <w:sz w:val="28"/>
          <w:szCs w:val="28"/>
        </w:rPr>
        <w:t xml:space="preserve"> компанияларының өнеркәсі</w:t>
      </w:r>
      <w:proofErr w:type="gramStart"/>
      <w:r w:rsidRPr="00607E90">
        <w:rPr>
          <w:rFonts w:ascii="Times New Roman" w:hAnsi="Times New Roman" w:cs="Times New Roman"/>
          <w:sz w:val="28"/>
          <w:szCs w:val="28"/>
        </w:rPr>
        <w:t>пт</w:t>
      </w:r>
      <w:proofErr w:type="gramEnd"/>
      <w:r w:rsidRPr="00607E90">
        <w:rPr>
          <w:rFonts w:ascii="Times New Roman" w:hAnsi="Times New Roman" w:cs="Times New Roman"/>
          <w:sz w:val="28"/>
          <w:szCs w:val="28"/>
        </w:rPr>
        <w:t xml:space="preserve">ік алаңдарында, Ашық </w:t>
      </w:r>
      <w:proofErr w:type="spellStart"/>
      <w:r w:rsidRPr="00607E90">
        <w:rPr>
          <w:rFonts w:ascii="Times New Roman" w:hAnsi="Times New Roman" w:cs="Times New Roman"/>
          <w:sz w:val="28"/>
          <w:szCs w:val="28"/>
        </w:rPr>
        <w:t>тау-кен</w:t>
      </w:r>
      <w:proofErr w:type="spellEnd"/>
      <w:r w:rsidRPr="00607E90">
        <w:rPr>
          <w:rFonts w:ascii="Times New Roman" w:hAnsi="Times New Roman" w:cs="Times New Roman"/>
          <w:sz w:val="28"/>
          <w:szCs w:val="28"/>
        </w:rPr>
        <w:t xml:space="preserve"> жұмыстары </w:t>
      </w:r>
      <w:proofErr w:type="spellStart"/>
      <w:r w:rsidRPr="00607E90">
        <w:rPr>
          <w:rFonts w:ascii="Times New Roman" w:hAnsi="Times New Roman" w:cs="Times New Roman"/>
          <w:sz w:val="28"/>
          <w:szCs w:val="28"/>
        </w:rPr>
        <w:t>учаскелерінде</w:t>
      </w:r>
      <w:proofErr w:type="spellEnd"/>
      <w:r w:rsidRPr="00607E90">
        <w:rPr>
          <w:rFonts w:ascii="Times New Roman" w:hAnsi="Times New Roman" w:cs="Times New Roman"/>
          <w:sz w:val="28"/>
          <w:szCs w:val="28"/>
        </w:rPr>
        <w:t xml:space="preserve">, құрғату және </w:t>
      </w:r>
      <w:proofErr w:type="spellStart"/>
      <w:r w:rsidRPr="00607E90">
        <w:rPr>
          <w:rFonts w:ascii="Times New Roman" w:hAnsi="Times New Roman" w:cs="Times New Roman"/>
          <w:sz w:val="28"/>
          <w:szCs w:val="28"/>
        </w:rPr>
        <w:t>суару</w:t>
      </w:r>
      <w:proofErr w:type="spellEnd"/>
      <w:r w:rsidRPr="00607E90">
        <w:rPr>
          <w:rFonts w:ascii="Times New Roman" w:hAnsi="Times New Roman" w:cs="Times New Roman"/>
          <w:sz w:val="28"/>
          <w:szCs w:val="28"/>
        </w:rPr>
        <w:t xml:space="preserve"> жүйелерін </w:t>
      </w:r>
      <w:proofErr w:type="spellStart"/>
      <w:r w:rsidRPr="00607E90">
        <w:rPr>
          <w:rFonts w:ascii="Times New Roman" w:hAnsi="Times New Roman" w:cs="Times New Roman"/>
          <w:sz w:val="28"/>
          <w:szCs w:val="28"/>
        </w:rPr>
        <w:t>жобалау</w:t>
      </w:r>
      <w:proofErr w:type="spellEnd"/>
      <w:r w:rsidRPr="00607E90">
        <w:rPr>
          <w:rFonts w:ascii="Times New Roman" w:hAnsi="Times New Roman" w:cs="Times New Roman"/>
          <w:sz w:val="28"/>
          <w:szCs w:val="28"/>
        </w:rPr>
        <w:t xml:space="preserve"> үшін және т. б. </w:t>
      </w:r>
      <w:proofErr w:type="spellStart"/>
      <w:r w:rsidRPr="00607E90">
        <w:rPr>
          <w:rFonts w:ascii="Times New Roman" w:hAnsi="Times New Roman" w:cs="Times New Roman"/>
          <w:sz w:val="28"/>
          <w:szCs w:val="28"/>
        </w:rPr>
        <w:t>жер</w:t>
      </w:r>
      <w:proofErr w:type="spellEnd"/>
      <w:r w:rsidRPr="00607E90">
        <w:rPr>
          <w:rFonts w:ascii="Times New Roman" w:hAnsi="Times New Roman" w:cs="Times New Roman"/>
          <w:sz w:val="28"/>
          <w:szCs w:val="28"/>
        </w:rPr>
        <w:t xml:space="preserve"> бедерінің </w:t>
      </w:r>
      <w:proofErr w:type="spellStart"/>
      <w:r w:rsidRPr="00607E90">
        <w:rPr>
          <w:rFonts w:ascii="Times New Roman" w:hAnsi="Times New Roman" w:cs="Times New Roman"/>
          <w:sz w:val="28"/>
          <w:szCs w:val="28"/>
        </w:rPr>
        <w:t>егжей-тегжейлі</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бейнесі</w:t>
      </w:r>
      <w:proofErr w:type="spellEnd"/>
      <w:r w:rsidRPr="00607E90">
        <w:rPr>
          <w:rFonts w:ascii="Times New Roman" w:hAnsi="Times New Roman" w:cs="Times New Roman"/>
          <w:sz w:val="28"/>
          <w:szCs w:val="28"/>
        </w:rPr>
        <w:t xml:space="preserve"> үшін </w:t>
      </w:r>
      <w:proofErr w:type="spellStart"/>
      <w:r w:rsidRPr="00607E90">
        <w:rPr>
          <w:rFonts w:ascii="Times New Roman" w:hAnsi="Times New Roman" w:cs="Times New Roman"/>
          <w:sz w:val="28"/>
          <w:szCs w:val="28"/>
        </w:rPr>
        <w:t>жасалады</w:t>
      </w:r>
      <w:proofErr w:type="spellEnd"/>
      <w:r w:rsidRPr="00607E90">
        <w:rPr>
          <w:rFonts w:ascii="Times New Roman" w:hAnsi="Times New Roman" w:cs="Times New Roman"/>
          <w:sz w:val="28"/>
          <w:szCs w:val="28"/>
        </w:rPr>
        <w:t>.</w:t>
      </w:r>
    </w:p>
    <w:p w:rsidR="00607E90" w:rsidRPr="00607E90" w:rsidRDefault="00607E90" w:rsidP="00607E90">
      <w:pPr>
        <w:spacing w:after="0" w:line="240" w:lineRule="auto"/>
        <w:ind w:firstLine="709"/>
        <w:jc w:val="both"/>
        <w:rPr>
          <w:rFonts w:ascii="Times New Roman" w:hAnsi="Times New Roman" w:cs="Times New Roman"/>
          <w:sz w:val="28"/>
          <w:szCs w:val="28"/>
        </w:rPr>
      </w:pPr>
    </w:p>
    <w:p w:rsidR="00607E90" w:rsidRPr="00607E90" w:rsidRDefault="00607E90" w:rsidP="00607E90">
      <w:pPr>
        <w:spacing w:after="0" w:line="240" w:lineRule="auto"/>
        <w:ind w:firstLine="709"/>
        <w:jc w:val="both"/>
        <w:rPr>
          <w:rFonts w:ascii="Times New Roman" w:hAnsi="Times New Roman" w:cs="Times New Roman"/>
          <w:sz w:val="28"/>
          <w:szCs w:val="28"/>
        </w:rPr>
      </w:pPr>
      <w:proofErr w:type="spellStart"/>
      <w:r w:rsidRPr="00607E90">
        <w:rPr>
          <w:rFonts w:ascii="Times New Roman" w:hAnsi="Times New Roman" w:cs="Times New Roman"/>
          <w:sz w:val="28"/>
          <w:szCs w:val="28"/>
        </w:rPr>
        <w:t>Жер</w:t>
      </w:r>
      <w:proofErr w:type="spellEnd"/>
      <w:r w:rsidRPr="00607E90">
        <w:rPr>
          <w:rFonts w:ascii="Times New Roman" w:hAnsi="Times New Roman" w:cs="Times New Roman"/>
          <w:sz w:val="28"/>
          <w:szCs w:val="28"/>
        </w:rPr>
        <w:t xml:space="preserve"> бедерінің </w:t>
      </w:r>
      <w:proofErr w:type="spellStart"/>
      <w:r w:rsidRPr="00607E90">
        <w:rPr>
          <w:rFonts w:ascii="Times New Roman" w:hAnsi="Times New Roman" w:cs="Times New Roman"/>
          <w:sz w:val="28"/>
          <w:szCs w:val="28"/>
        </w:rPr>
        <w:t>сипатына</w:t>
      </w:r>
      <w:proofErr w:type="spellEnd"/>
      <w:r w:rsidRPr="00607E90">
        <w:rPr>
          <w:rFonts w:ascii="Times New Roman" w:hAnsi="Times New Roman" w:cs="Times New Roman"/>
          <w:sz w:val="28"/>
          <w:szCs w:val="28"/>
        </w:rPr>
        <w:t xml:space="preserve"> және </w:t>
      </w:r>
      <w:proofErr w:type="spellStart"/>
      <w:r w:rsidRPr="00607E90">
        <w:rPr>
          <w:rFonts w:ascii="Times New Roman" w:hAnsi="Times New Roman" w:cs="Times New Roman"/>
          <w:sz w:val="28"/>
          <w:szCs w:val="28"/>
        </w:rPr>
        <w:t>жергілікті</w:t>
      </w:r>
      <w:proofErr w:type="spellEnd"/>
      <w:r w:rsidRPr="00607E90">
        <w:rPr>
          <w:rFonts w:ascii="Times New Roman" w:hAnsi="Times New Roman" w:cs="Times New Roman"/>
          <w:sz w:val="28"/>
          <w:szCs w:val="28"/>
        </w:rPr>
        <w:t xml:space="preserve"> жердің жағдайына, сондай-ақ </w:t>
      </w:r>
      <w:proofErr w:type="spellStart"/>
      <w:r w:rsidRPr="00607E90">
        <w:rPr>
          <w:rFonts w:ascii="Times New Roman" w:hAnsi="Times New Roman" w:cs="Times New Roman"/>
          <w:sz w:val="28"/>
          <w:szCs w:val="28"/>
        </w:rPr>
        <w:t>нивелирленетін</w:t>
      </w:r>
      <w:proofErr w:type="spellEnd"/>
      <w:r w:rsidRPr="00607E90">
        <w:rPr>
          <w:rFonts w:ascii="Times New Roman" w:hAnsi="Times New Roman" w:cs="Times New Roman"/>
          <w:sz w:val="28"/>
          <w:szCs w:val="28"/>
        </w:rPr>
        <w:t xml:space="preserve"> беттің </w:t>
      </w:r>
      <w:proofErr w:type="spellStart"/>
      <w:r w:rsidRPr="00607E90">
        <w:rPr>
          <w:rFonts w:ascii="Times New Roman" w:hAnsi="Times New Roman" w:cs="Times New Roman"/>
          <w:sz w:val="28"/>
          <w:szCs w:val="28"/>
        </w:rPr>
        <w:t>ауданына</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байланысты</w:t>
      </w:r>
      <w:proofErr w:type="spellEnd"/>
      <w:r w:rsidRPr="00607E90">
        <w:rPr>
          <w:rFonts w:ascii="Times New Roman" w:hAnsi="Times New Roman" w:cs="Times New Roman"/>
          <w:sz w:val="28"/>
          <w:szCs w:val="28"/>
        </w:rPr>
        <w:t xml:space="preserve"> нивелирлеудің әртүрлі әдістері қолданылады: </w:t>
      </w:r>
      <w:proofErr w:type="spellStart"/>
      <w:r w:rsidRPr="00607E90">
        <w:rPr>
          <w:rFonts w:ascii="Times New Roman" w:hAnsi="Times New Roman" w:cs="Times New Roman"/>
          <w:sz w:val="28"/>
          <w:szCs w:val="28"/>
        </w:rPr>
        <w:t>квадраттар</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бойынша</w:t>
      </w:r>
      <w:proofErr w:type="spellEnd"/>
      <w:r w:rsidRPr="00607E90">
        <w:rPr>
          <w:rFonts w:ascii="Times New Roman" w:hAnsi="Times New Roman" w:cs="Times New Roman"/>
          <w:sz w:val="28"/>
          <w:szCs w:val="28"/>
        </w:rPr>
        <w:t xml:space="preserve">, параллель сызықтар, </w:t>
      </w:r>
      <w:proofErr w:type="spellStart"/>
      <w:r w:rsidRPr="00607E90">
        <w:rPr>
          <w:rFonts w:ascii="Times New Roman" w:hAnsi="Times New Roman" w:cs="Times New Roman"/>
          <w:sz w:val="28"/>
          <w:szCs w:val="28"/>
        </w:rPr>
        <w:t>магистральдар</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полигондар</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олардан</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квадраттар</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бойынша</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нивелирлеу</w:t>
      </w:r>
      <w:proofErr w:type="spellEnd"/>
      <w:r w:rsidRPr="00607E90">
        <w:rPr>
          <w:rFonts w:ascii="Times New Roman" w:hAnsi="Times New Roman" w:cs="Times New Roman"/>
          <w:sz w:val="28"/>
          <w:szCs w:val="28"/>
        </w:rPr>
        <w:t xml:space="preserve"> әдісі ең кө</w:t>
      </w:r>
      <w:proofErr w:type="gramStart"/>
      <w:r w:rsidRPr="00607E90">
        <w:rPr>
          <w:rFonts w:ascii="Times New Roman" w:hAnsi="Times New Roman" w:cs="Times New Roman"/>
          <w:sz w:val="28"/>
          <w:szCs w:val="28"/>
        </w:rPr>
        <w:t>п</w:t>
      </w:r>
      <w:proofErr w:type="gramEnd"/>
      <w:r w:rsidRPr="00607E90">
        <w:rPr>
          <w:rFonts w:ascii="Times New Roman" w:hAnsi="Times New Roman" w:cs="Times New Roman"/>
          <w:sz w:val="28"/>
          <w:szCs w:val="28"/>
        </w:rPr>
        <w:t xml:space="preserve"> таралған.</w:t>
      </w:r>
    </w:p>
    <w:p w:rsidR="00607E90" w:rsidRPr="00607E90" w:rsidRDefault="00607E90" w:rsidP="00607E90">
      <w:pPr>
        <w:spacing w:after="0" w:line="240" w:lineRule="auto"/>
        <w:ind w:firstLine="709"/>
        <w:jc w:val="both"/>
        <w:rPr>
          <w:rFonts w:ascii="Times New Roman" w:hAnsi="Times New Roman" w:cs="Times New Roman"/>
          <w:sz w:val="28"/>
          <w:szCs w:val="28"/>
        </w:rPr>
      </w:pPr>
    </w:p>
    <w:p w:rsidR="006C5077" w:rsidRDefault="00607E90" w:rsidP="00607E90">
      <w:pPr>
        <w:spacing w:after="0" w:line="240" w:lineRule="auto"/>
        <w:ind w:firstLine="709"/>
        <w:jc w:val="both"/>
        <w:rPr>
          <w:rFonts w:ascii="Times New Roman" w:hAnsi="Times New Roman" w:cs="Times New Roman"/>
          <w:sz w:val="28"/>
          <w:szCs w:val="28"/>
          <w:lang w:val="kk-KZ"/>
        </w:rPr>
      </w:pPr>
      <w:r w:rsidRPr="00607E90">
        <w:rPr>
          <w:rFonts w:ascii="Times New Roman" w:hAnsi="Times New Roman" w:cs="Times New Roman"/>
          <w:sz w:val="28"/>
          <w:szCs w:val="28"/>
        </w:rPr>
        <w:t xml:space="preserve">1. Параллель сызықтар </w:t>
      </w:r>
      <w:proofErr w:type="spellStart"/>
      <w:r w:rsidRPr="00607E90">
        <w:rPr>
          <w:rFonts w:ascii="Times New Roman" w:hAnsi="Times New Roman" w:cs="Times New Roman"/>
          <w:sz w:val="28"/>
          <w:szCs w:val="28"/>
        </w:rPr>
        <w:t>бойынша</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нивелирлеу</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кезінде</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параллельді</w:t>
      </w:r>
      <w:proofErr w:type="spellEnd"/>
      <w:r w:rsidRPr="00607E90">
        <w:rPr>
          <w:rFonts w:ascii="Times New Roman" w:hAnsi="Times New Roman" w:cs="Times New Roman"/>
          <w:sz w:val="28"/>
          <w:szCs w:val="28"/>
        </w:rPr>
        <w:t xml:space="preserve"> магистральдық жү</w:t>
      </w:r>
      <w:proofErr w:type="gramStart"/>
      <w:r w:rsidRPr="00607E90">
        <w:rPr>
          <w:rFonts w:ascii="Times New Roman" w:hAnsi="Times New Roman" w:cs="Times New Roman"/>
          <w:sz w:val="28"/>
          <w:szCs w:val="28"/>
        </w:rPr>
        <w:t>р</w:t>
      </w:r>
      <w:proofErr w:type="gramEnd"/>
      <w:r w:rsidRPr="00607E90">
        <w:rPr>
          <w:rFonts w:ascii="Times New Roman" w:hAnsi="Times New Roman" w:cs="Times New Roman"/>
          <w:sz w:val="28"/>
          <w:szCs w:val="28"/>
        </w:rPr>
        <w:t xml:space="preserve">істер төселеді, </w:t>
      </w:r>
      <w:proofErr w:type="spellStart"/>
      <w:r w:rsidRPr="00607E90">
        <w:rPr>
          <w:rFonts w:ascii="Times New Roman" w:hAnsi="Times New Roman" w:cs="Times New Roman"/>
          <w:sz w:val="28"/>
          <w:szCs w:val="28"/>
        </w:rPr>
        <w:t>жиі</w:t>
      </w:r>
      <w:proofErr w:type="spellEnd"/>
      <w:r w:rsidRPr="00607E90">
        <w:rPr>
          <w:rFonts w:ascii="Times New Roman" w:hAnsi="Times New Roman" w:cs="Times New Roman"/>
          <w:sz w:val="28"/>
          <w:szCs w:val="28"/>
        </w:rPr>
        <w:t xml:space="preserve"> рельефтің тән сызықтары </w:t>
      </w:r>
      <w:proofErr w:type="spellStart"/>
      <w:r w:rsidRPr="00607E90">
        <w:rPr>
          <w:rFonts w:ascii="Times New Roman" w:hAnsi="Times New Roman" w:cs="Times New Roman"/>
          <w:sz w:val="28"/>
          <w:szCs w:val="28"/>
        </w:rPr>
        <w:t>бойынша</w:t>
      </w:r>
      <w:proofErr w:type="spellEnd"/>
      <w:r w:rsidRPr="00607E90">
        <w:rPr>
          <w:rFonts w:ascii="Times New Roman" w:hAnsi="Times New Roman" w:cs="Times New Roman"/>
          <w:sz w:val="28"/>
          <w:szCs w:val="28"/>
        </w:rPr>
        <w:t xml:space="preserve">, әрбір жүрістің </w:t>
      </w:r>
      <w:proofErr w:type="spellStart"/>
      <w:r w:rsidRPr="00607E90">
        <w:rPr>
          <w:rFonts w:ascii="Times New Roman" w:hAnsi="Times New Roman" w:cs="Times New Roman"/>
          <w:sz w:val="28"/>
          <w:szCs w:val="28"/>
        </w:rPr>
        <w:t>екі</w:t>
      </w:r>
      <w:proofErr w:type="spellEnd"/>
      <w:r w:rsidRPr="00607E90">
        <w:rPr>
          <w:rFonts w:ascii="Times New Roman" w:hAnsi="Times New Roman" w:cs="Times New Roman"/>
          <w:sz w:val="28"/>
          <w:szCs w:val="28"/>
        </w:rPr>
        <w:t xml:space="preserve"> жағынан </w:t>
      </w:r>
      <w:proofErr w:type="spellStart"/>
      <w:r w:rsidRPr="00607E90">
        <w:rPr>
          <w:rFonts w:ascii="Times New Roman" w:hAnsi="Times New Roman" w:cs="Times New Roman"/>
          <w:sz w:val="28"/>
          <w:szCs w:val="28"/>
        </w:rPr>
        <w:t>перпендикулярлы</w:t>
      </w:r>
      <w:proofErr w:type="spellEnd"/>
      <w:r w:rsidRPr="00607E90">
        <w:rPr>
          <w:rFonts w:ascii="Times New Roman" w:hAnsi="Times New Roman" w:cs="Times New Roman"/>
          <w:sz w:val="28"/>
          <w:szCs w:val="28"/>
        </w:rPr>
        <w:t xml:space="preserve"> сызықтар (көлденең) бөлінеді. 1:2000 және 20 м масштабтағы түсіру </w:t>
      </w:r>
      <w:proofErr w:type="spellStart"/>
      <w:r w:rsidRPr="00607E90">
        <w:rPr>
          <w:rFonts w:ascii="Times New Roman" w:hAnsi="Times New Roman" w:cs="Times New Roman"/>
          <w:sz w:val="28"/>
          <w:szCs w:val="28"/>
        </w:rPr>
        <w:t>кезінде</w:t>
      </w:r>
      <w:proofErr w:type="spellEnd"/>
      <w:r w:rsidRPr="00607E90">
        <w:rPr>
          <w:rFonts w:ascii="Times New Roman" w:hAnsi="Times New Roman" w:cs="Times New Roman"/>
          <w:sz w:val="28"/>
          <w:szCs w:val="28"/>
        </w:rPr>
        <w:t xml:space="preserve"> 40 м </w:t>
      </w:r>
      <w:proofErr w:type="spellStart"/>
      <w:r w:rsidRPr="00607E90">
        <w:rPr>
          <w:rFonts w:ascii="Times New Roman" w:hAnsi="Times New Roman" w:cs="Times New Roman"/>
          <w:sz w:val="28"/>
          <w:szCs w:val="28"/>
        </w:rPr>
        <w:t>кейін</w:t>
      </w:r>
      <w:proofErr w:type="spellEnd"/>
      <w:r w:rsidRPr="00607E90">
        <w:rPr>
          <w:rFonts w:ascii="Times New Roman" w:hAnsi="Times New Roman" w:cs="Times New Roman"/>
          <w:sz w:val="28"/>
          <w:szCs w:val="28"/>
        </w:rPr>
        <w:t xml:space="preserve"> жүрістер мен көлденең </w:t>
      </w:r>
      <w:proofErr w:type="spellStart"/>
      <w:r w:rsidRPr="00607E90">
        <w:rPr>
          <w:rFonts w:ascii="Times New Roman" w:hAnsi="Times New Roman" w:cs="Times New Roman"/>
          <w:sz w:val="28"/>
          <w:szCs w:val="28"/>
        </w:rPr>
        <w:t>бойынша</w:t>
      </w:r>
      <w:proofErr w:type="spellEnd"/>
      <w:r w:rsidRPr="00607E90">
        <w:rPr>
          <w:rFonts w:ascii="Times New Roman" w:hAnsi="Times New Roman" w:cs="Times New Roman"/>
          <w:sz w:val="28"/>
          <w:szCs w:val="28"/>
        </w:rPr>
        <w:t xml:space="preserve"> — 1:1000 және 1:500 масштабтағы тү</w:t>
      </w:r>
      <w:proofErr w:type="gramStart"/>
      <w:r w:rsidRPr="00607E90">
        <w:rPr>
          <w:rFonts w:ascii="Times New Roman" w:hAnsi="Times New Roman" w:cs="Times New Roman"/>
          <w:sz w:val="28"/>
          <w:szCs w:val="28"/>
        </w:rPr>
        <w:t>сіру</w:t>
      </w:r>
      <w:proofErr w:type="gram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кезінде</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пикеттерді</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бекітеді</w:t>
      </w:r>
      <w:proofErr w:type="spellEnd"/>
      <w:r w:rsidRPr="00607E90">
        <w:rPr>
          <w:rFonts w:ascii="Times New Roman" w:hAnsi="Times New Roman" w:cs="Times New Roman"/>
          <w:sz w:val="28"/>
          <w:szCs w:val="28"/>
        </w:rPr>
        <w:t xml:space="preserve"> және жағдайды </w:t>
      </w:r>
      <w:proofErr w:type="spellStart"/>
      <w:r w:rsidRPr="00607E90">
        <w:rPr>
          <w:rFonts w:ascii="Times New Roman" w:hAnsi="Times New Roman" w:cs="Times New Roman"/>
          <w:sz w:val="28"/>
          <w:szCs w:val="28"/>
        </w:rPr>
        <w:t>шешеді</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Пикеттер</w:t>
      </w:r>
      <w:proofErr w:type="spellEnd"/>
      <w:r w:rsidRPr="00607E90">
        <w:rPr>
          <w:rFonts w:ascii="Times New Roman" w:hAnsi="Times New Roman" w:cs="Times New Roman"/>
          <w:sz w:val="28"/>
          <w:szCs w:val="28"/>
        </w:rPr>
        <w:t xml:space="preserve"> </w:t>
      </w:r>
      <w:proofErr w:type="spellStart"/>
      <w:r w:rsidRPr="00607E90">
        <w:rPr>
          <w:rFonts w:ascii="Times New Roman" w:hAnsi="Times New Roman" w:cs="Times New Roman"/>
          <w:sz w:val="28"/>
          <w:szCs w:val="28"/>
        </w:rPr>
        <w:t>биіктігін</w:t>
      </w:r>
      <w:proofErr w:type="spellEnd"/>
      <w:r w:rsidRPr="00607E90">
        <w:rPr>
          <w:rFonts w:ascii="Times New Roman" w:hAnsi="Times New Roman" w:cs="Times New Roman"/>
          <w:sz w:val="28"/>
          <w:szCs w:val="28"/>
        </w:rPr>
        <w:t xml:space="preserve"> геометриялық </w:t>
      </w:r>
      <w:proofErr w:type="spellStart"/>
      <w:r w:rsidRPr="00607E90">
        <w:rPr>
          <w:rFonts w:ascii="Times New Roman" w:hAnsi="Times New Roman" w:cs="Times New Roman"/>
          <w:sz w:val="28"/>
          <w:szCs w:val="28"/>
        </w:rPr>
        <w:t>нивелирлеумен</w:t>
      </w:r>
      <w:proofErr w:type="spellEnd"/>
      <w:r w:rsidRPr="00607E90">
        <w:rPr>
          <w:rFonts w:ascii="Times New Roman" w:hAnsi="Times New Roman" w:cs="Times New Roman"/>
          <w:sz w:val="28"/>
          <w:szCs w:val="28"/>
        </w:rPr>
        <w:t xml:space="preserve"> анықтайды.</w:t>
      </w: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r w:rsidRPr="00607E90">
        <w:rPr>
          <w:rFonts w:ascii="Times New Roman" w:hAnsi="Times New Roman" w:cs="Times New Roman"/>
          <w:sz w:val="28"/>
          <w:szCs w:val="28"/>
          <w:lang w:val="kk-KZ"/>
        </w:rPr>
        <w:t>Басты бет таңдаулы Популярное новые добавления кездейсоқ мақала</w:t>
      </w: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r w:rsidRPr="00607E90">
        <w:rPr>
          <w:rFonts w:ascii="Times New Roman" w:hAnsi="Times New Roman" w:cs="Times New Roman"/>
          <w:sz w:val="28"/>
          <w:szCs w:val="28"/>
          <w:lang w:val="kk-KZ"/>
        </w:rPr>
        <w:t>Беттік нивелирлеу</w:t>
      </w: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r w:rsidRPr="00607E90">
        <w:rPr>
          <w:rFonts w:ascii="Times New Roman" w:hAnsi="Times New Roman" w:cs="Times New Roman"/>
          <w:sz w:val="28"/>
          <w:szCs w:val="28"/>
          <w:lang w:val="kk-KZ"/>
        </w:rPr>
        <w:t>Бетті нивелирлеу-топографиялық түсірудің бір тәсілі, онда белгілі бір ереже бойынша биіктіктері геометриялық нивелирлеумен анықталатын нүктелер орналасады.</w:t>
      </w: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r w:rsidRPr="00607E90">
        <w:rPr>
          <w:rFonts w:ascii="Times New Roman" w:hAnsi="Times New Roman" w:cs="Times New Roman"/>
          <w:sz w:val="28"/>
          <w:szCs w:val="28"/>
          <w:lang w:val="kk-KZ"/>
        </w:rPr>
        <w:t>Беттік нивелирлеу үлкен құрылыстардың құрылыс алаңдарында, тау-кен компанияларының өнеркәсіптік алаңдарында, Ашық тау-кен жұмыстары учаскелерінде, құрғату және суару жүйелерін жобалау үшін және т. б. жер бедерінің егжей-тегжейлі бейнесі үшін жасалады.</w:t>
      </w: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r w:rsidRPr="00607E90">
        <w:rPr>
          <w:rFonts w:ascii="Times New Roman" w:hAnsi="Times New Roman" w:cs="Times New Roman"/>
          <w:sz w:val="28"/>
          <w:szCs w:val="28"/>
          <w:lang w:val="kk-KZ"/>
        </w:rPr>
        <w:t>Жер бедерінің сипатына және жергілікті жердің жағдайына, сондай-ақ нивелирленетін беттің ауданына байланысты нивелирлеудің әртүрлі әдістері қолданылады: квадраттар бойынша, параллель сызықтар, магистральдар (полигондар), олардан квадраттар бойынша нивелирлеу әдісі ең көп таралған.</w:t>
      </w: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r w:rsidRPr="00607E90">
        <w:rPr>
          <w:rFonts w:ascii="Times New Roman" w:hAnsi="Times New Roman" w:cs="Times New Roman"/>
          <w:sz w:val="28"/>
          <w:szCs w:val="28"/>
          <w:lang w:val="kk-KZ"/>
        </w:rPr>
        <w:t>1. Параллель сызықтар бойынша нивелирлеу кезінде параллельді магистральдық жүрістер төселеді, жиі рельефтің тән сызықтары бойынша, әрбір жүрістің екі жағынан перпендикулярлы сызықтар (көлденең) бөлінеді. 1:2000 және 20 м масштабтағы түсіру кезінде 40 м кейін жүрістер мен көлденең бойынша — 1:1000 және 1:500 масштабтағы түсіру кезінде пикеттерді бекітеді және жағдайды шешеді. Пикеттер биіктігін геометриялық нивелирлеумен анықтайды.</w:t>
      </w: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r w:rsidRPr="00607E90">
        <w:rPr>
          <w:rFonts w:ascii="Times New Roman" w:hAnsi="Times New Roman" w:cs="Times New Roman"/>
          <w:sz w:val="28"/>
          <w:szCs w:val="28"/>
          <w:lang w:val="kk-KZ"/>
        </w:rPr>
        <w:t>6 пикетажды бір уақытта жағдайды түсіреді. Магистраль бойынша теодолиттік жүрісті кейінге қалдырады,ал пикетаж бойынша геометриялық нивелирлеу жүргізіледі. Жағдайды түсіру нәтижелерін абриске, нивелирлеу нәтижелерін нивелирлік журналға енгізеді.</w:t>
      </w: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r w:rsidRPr="00607E90">
        <w:rPr>
          <w:rFonts w:ascii="Times New Roman" w:hAnsi="Times New Roman" w:cs="Times New Roman"/>
          <w:sz w:val="28"/>
          <w:szCs w:val="28"/>
          <w:lang w:val="kk-KZ"/>
        </w:rPr>
        <w:t>2. Полигондардың тәсілі бедері жақсы айқындалған жерлерде қолданылады. Түсірілімнің тірегі әдетте су бөлімдері мен тальвегалар бойынша төселетін өзара тұйықталған жүріс (магистральдар) болып табылады. Магистральдарға перпендикуляр көлденең бөлінеді. Магистральдар мен көлденең жолдар бойынша пикетажды сындырады; жолай жағдайды түсіреді.</w:t>
      </w: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r w:rsidRPr="00607E90">
        <w:rPr>
          <w:rFonts w:ascii="Times New Roman" w:hAnsi="Times New Roman" w:cs="Times New Roman"/>
          <w:sz w:val="28"/>
          <w:szCs w:val="28"/>
          <w:lang w:val="kk-KZ"/>
        </w:rPr>
        <w:t>3. Квадрат бойынша әдіс тік жоспарлау жобасын жасау және жер жұмыстарының мөлшерін есептеу мақсатында үлкен масштабтағы (1:500-1:5000) рельефі қимасының биіктігі аз (0,1—0,5 м) жер учаскелерін топографиялық түсіру кезінде пайдаланылады.</w:t>
      </w: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r w:rsidRPr="00607E90">
        <w:rPr>
          <w:rFonts w:ascii="Times New Roman" w:hAnsi="Times New Roman" w:cs="Times New Roman"/>
          <w:sz w:val="28"/>
          <w:szCs w:val="28"/>
          <w:lang w:val="kk-KZ"/>
        </w:rPr>
        <w:t>Жоспарды алу үшін келесі дала және камералдық жұмыстар кешенін орындау қажет:</w:t>
      </w: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r w:rsidRPr="00607E90">
        <w:rPr>
          <w:rFonts w:ascii="Times New Roman" w:hAnsi="Times New Roman" w:cs="Times New Roman"/>
          <w:sz w:val="28"/>
          <w:szCs w:val="28"/>
          <w:lang w:val="kk-KZ"/>
        </w:rPr>
        <w:t>1. произвести рекогносцировку жерде</w:t>
      </w: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r w:rsidRPr="00607E90">
        <w:rPr>
          <w:rFonts w:ascii="Times New Roman" w:hAnsi="Times New Roman" w:cs="Times New Roman"/>
          <w:sz w:val="28"/>
          <w:szCs w:val="28"/>
          <w:lang w:val="kk-KZ"/>
        </w:rPr>
        <w:t>2. жергілікті жерде шаршы желі салу</w:t>
      </w: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r w:rsidRPr="00607E90">
        <w:rPr>
          <w:rFonts w:ascii="Times New Roman" w:hAnsi="Times New Roman" w:cs="Times New Roman"/>
          <w:sz w:val="28"/>
          <w:szCs w:val="28"/>
          <w:lang w:val="kk-KZ"/>
        </w:rPr>
        <w:t>3. учаскені геометриялық нивелирлеуді орындау</w:t>
      </w: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r w:rsidRPr="00607E90">
        <w:rPr>
          <w:rFonts w:ascii="Times New Roman" w:hAnsi="Times New Roman" w:cs="Times New Roman"/>
          <w:sz w:val="28"/>
          <w:szCs w:val="28"/>
          <w:lang w:val="kk-KZ"/>
        </w:rPr>
        <w:t>4. нивелирлеу нәтижелерін өңдеу</w:t>
      </w: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r w:rsidRPr="00607E90">
        <w:rPr>
          <w:rFonts w:ascii="Times New Roman" w:hAnsi="Times New Roman" w:cs="Times New Roman"/>
          <w:sz w:val="28"/>
          <w:szCs w:val="28"/>
          <w:lang w:val="kk-KZ"/>
        </w:rPr>
        <w:t>5. нивелирлеу жоспарын құру</w:t>
      </w: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p>
    <w:p w:rsidR="00607E90" w:rsidRPr="00607E90" w:rsidRDefault="00607E90" w:rsidP="00607E90">
      <w:pPr>
        <w:spacing w:after="0" w:line="240" w:lineRule="auto"/>
        <w:ind w:firstLine="709"/>
        <w:jc w:val="both"/>
        <w:rPr>
          <w:rFonts w:ascii="Times New Roman" w:hAnsi="Times New Roman" w:cs="Times New Roman"/>
          <w:sz w:val="28"/>
          <w:szCs w:val="28"/>
          <w:lang w:val="kk-KZ"/>
        </w:rPr>
      </w:pPr>
      <w:r w:rsidRPr="00607E90">
        <w:rPr>
          <w:rFonts w:ascii="Times New Roman" w:hAnsi="Times New Roman" w:cs="Times New Roman"/>
          <w:sz w:val="28"/>
          <w:szCs w:val="28"/>
          <w:lang w:val="kk-KZ"/>
        </w:rPr>
        <w:t>Рекогносцирлеу процесінде нивелирлеу учаскесінің шекарасын, рельефтің сипатын, квадрат торының сызбасын, сондай-ақ квадрат жақтарының ұзындығын нақтылайды. Квадраттар торын құру теодолитпен және жалпыдан жеке адамға өту принципі бойынша лентамен жүргізіледі.</w:t>
      </w:r>
    </w:p>
    <w:sectPr w:rsidR="00607E90" w:rsidRPr="00607E90" w:rsidSect="006C50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DA27B0"/>
    <w:rsid w:val="002C2516"/>
    <w:rsid w:val="00607E90"/>
    <w:rsid w:val="006C5077"/>
    <w:rsid w:val="008E53B3"/>
    <w:rsid w:val="009271EC"/>
    <w:rsid w:val="00DA27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07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07E90"/>
    <w:pPr>
      <w:ind w:left="720"/>
      <w:contextualSpacing/>
    </w:pPr>
  </w:style>
</w:styles>
</file>

<file path=word/webSettings.xml><?xml version="1.0" encoding="utf-8"?>
<w:webSettings xmlns:r="http://schemas.openxmlformats.org/officeDocument/2006/relationships" xmlns:w="http://schemas.openxmlformats.org/wordprocessingml/2006/main">
  <w:divs>
    <w:div w:id="2108572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550</Words>
  <Characters>3136</Characters>
  <Application>Microsoft Office Word</Application>
  <DocSecurity>0</DocSecurity>
  <Lines>26</Lines>
  <Paragraphs>7</Paragraphs>
  <ScaleCrop>false</ScaleCrop>
  <Company/>
  <LinksUpToDate>false</LinksUpToDate>
  <CharactersWithSpaces>3679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Erkebulan</dc:creator>
  <cp:keywords/>
  <dc:description/>
  <cp:lastModifiedBy>Erkebulan</cp:lastModifiedBy>
  <cp:revision>4</cp:revision>
  <dcterms:created xsi:type="dcterms:W3CDTF">2020-03-31T08:45:00Z</dcterms:created>
  <dcterms:modified xsi:type="dcterms:W3CDTF">2020-03-31T09:01:00Z</dcterms:modified>
</cp:coreProperties>
</file>